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AAD" w14:textId="24017535" w:rsidR="002E2721" w:rsidRDefault="002E2721">
      <w:r>
        <w:t xml:space="preserve">Goals: </w:t>
      </w:r>
    </w:p>
    <w:p w14:paraId="01FBDC21" w14:textId="1A54BED2" w:rsidR="002E2721" w:rsidRPr="002E2721" w:rsidRDefault="002E2721" w:rsidP="00607C92">
      <w:pPr>
        <w:pStyle w:val="Heading2"/>
      </w:pPr>
      <w:r w:rsidRPr="002E2721">
        <w:t xml:space="preserve">Identify the communities </w:t>
      </w:r>
      <w:r>
        <w:t xml:space="preserve">in Washington state </w:t>
      </w:r>
      <w:r w:rsidRPr="002E2721">
        <w:t>that rely on shellfish as a resource and explain why</w:t>
      </w:r>
      <w:r w:rsidR="0086214C">
        <w:t>.</w:t>
      </w:r>
    </w:p>
    <w:p w14:paraId="36387F55" w14:textId="40293D14" w:rsidR="002E2721" w:rsidRPr="002E2721" w:rsidRDefault="002E2721" w:rsidP="00607C92">
      <w:pPr>
        <w:pStyle w:val="Heading2"/>
      </w:pPr>
      <w:r w:rsidRPr="002E2721">
        <w:t>Asses the value and economic contribution of shellfish farming and wild harvest in Washington</w:t>
      </w:r>
      <w:r w:rsidR="0086214C">
        <w:t>.</w:t>
      </w:r>
    </w:p>
    <w:p w14:paraId="3079B334" w14:textId="09190A5A" w:rsidR="002E2721" w:rsidRPr="002E2721" w:rsidRDefault="002E2721" w:rsidP="00607C92">
      <w:pPr>
        <w:pStyle w:val="Heading2"/>
      </w:pPr>
      <w:r w:rsidRPr="002E2721">
        <w:t>Translate research findings into fact sheets to share on course website</w:t>
      </w:r>
      <w:r w:rsidR="0086214C">
        <w:t>.</w:t>
      </w:r>
    </w:p>
    <w:p w14:paraId="47DC9BC5" w14:textId="20AEC942" w:rsidR="002E2721" w:rsidRPr="002E2721" w:rsidRDefault="002E2721" w:rsidP="00607C92">
      <w:pPr>
        <w:pStyle w:val="Heading2"/>
      </w:pPr>
      <w:r w:rsidRPr="002E2721">
        <w:t>Show how ocean acidification will impact these communities</w:t>
      </w:r>
      <w:r w:rsidR="0086214C">
        <w:t>.</w:t>
      </w:r>
      <w:r w:rsidRPr="002E2721">
        <w:t xml:space="preserve"> </w:t>
      </w:r>
    </w:p>
    <w:p w14:paraId="5D326740" w14:textId="77777777" w:rsidR="002E2721" w:rsidRDefault="002E2721"/>
    <w:p w14:paraId="01E3384F" w14:textId="78C3ED4D" w:rsidR="002E2721" w:rsidRDefault="002E2721">
      <w:r>
        <w:t>Procedure:</w:t>
      </w:r>
    </w:p>
    <w:p w14:paraId="2F4ACC12" w14:textId="7915211B" w:rsidR="002E2721" w:rsidRDefault="002E2721" w:rsidP="00607C92">
      <w:pPr>
        <w:pStyle w:val="Heading2"/>
      </w:pPr>
      <w:r>
        <w:t>Students will s</w:t>
      </w:r>
      <w:r w:rsidR="005878BF">
        <w:t xml:space="preserve">ign up for the community group </w:t>
      </w:r>
      <w:r w:rsidR="0086214C">
        <w:t xml:space="preserve">(see below) </w:t>
      </w:r>
      <w:r w:rsidR="005878BF">
        <w:t>they are most interested in learning about</w:t>
      </w:r>
      <w:r w:rsidR="0086214C">
        <w:t>.</w:t>
      </w:r>
      <w:r w:rsidR="005878BF">
        <w:t xml:space="preserve"> </w:t>
      </w:r>
    </w:p>
    <w:p w14:paraId="72AE34B1" w14:textId="785AD46E" w:rsidR="002E2721" w:rsidRDefault="002E2721" w:rsidP="00607C92">
      <w:pPr>
        <w:pStyle w:val="Heading2"/>
      </w:pPr>
      <w:r>
        <w:t>Students will be divided into small groups to research and answer the questions below based on their assigned community group</w:t>
      </w:r>
      <w:r w:rsidR="006D7EFF">
        <w:t>. These groups will be called “Expert” groups</w:t>
      </w:r>
      <w:r w:rsidR="0086214C">
        <w:t>.</w:t>
      </w:r>
    </w:p>
    <w:p w14:paraId="17D93B16" w14:textId="16A94811" w:rsidR="00E9613D" w:rsidRDefault="00E9613D" w:rsidP="00607C92">
      <w:pPr>
        <w:pStyle w:val="Heading2"/>
      </w:pPr>
      <w:r>
        <w:t>Below are suggested resources to begin your online search</w:t>
      </w:r>
    </w:p>
    <w:p w14:paraId="1FD72283" w14:textId="1C26CED3" w:rsidR="005878BF" w:rsidRDefault="005878BF" w:rsidP="00607C92">
      <w:pPr>
        <w:pStyle w:val="Heading2"/>
      </w:pPr>
      <w:r>
        <w:t>Each student will be responsible for completing and submitting the answers to the questions below</w:t>
      </w:r>
      <w:r w:rsidR="0086214C">
        <w:t>.</w:t>
      </w:r>
    </w:p>
    <w:p w14:paraId="6C52F4FA" w14:textId="64CCA7F8" w:rsidR="006D7EFF" w:rsidRDefault="0086214C" w:rsidP="00607C92">
      <w:pPr>
        <w:pStyle w:val="Heading2"/>
      </w:pPr>
      <w:r>
        <w:t>S</w:t>
      </w:r>
      <w:r w:rsidR="006D7EFF">
        <w:t xml:space="preserve">tudents </w:t>
      </w:r>
      <w:r>
        <w:t xml:space="preserve">will use knowledge gained from this activity to </w:t>
      </w:r>
      <w:r w:rsidR="005878BF">
        <w:t xml:space="preserve">create a factsheet or infographic </w:t>
      </w:r>
      <w:r w:rsidR="006D7EFF">
        <w:t xml:space="preserve">that will </w:t>
      </w:r>
      <w:r w:rsidR="005878BF">
        <w:t xml:space="preserve">be used to help </w:t>
      </w:r>
      <w:r w:rsidR="006D7EFF">
        <w:t>students teach</w:t>
      </w:r>
      <w:r w:rsidR="005878BF">
        <w:t xml:space="preserve"> </w:t>
      </w:r>
      <w:r w:rsidR="006D7EFF">
        <w:t>their</w:t>
      </w:r>
      <w:r w:rsidR="005878BF">
        <w:t xml:space="preserve"> peers about </w:t>
      </w:r>
      <w:r w:rsidR="006D7EFF">
        <w:t>the impact of ocean acidification on their community group. These graphics will also be shared on the course site.</w:t>
      </w:r>
    </w:p>
    <w:p w14:paraId="05D47D7F" w14:textId="43DF3732" w:rsidR="006D7EFF" w:rsidRDefault="006D7EFF"/>
    <w:p w14:paraId="20ACB673" w14:textId="51832922" w:rsidR="0086214C" w:rsidRDefault="0086214C">
      <w:r>
        <w:t>Community Group Options &amp; Resources:</w:t>
      </w:r>
    </w:p>
    <w:p w14:paraId="050823A8" w14:textId="77777777" w:rsidR="00E9613D" w:rsidRDefault="00E9613D"/>
    <w:tbl>
      <w:tblPr>
        <w:tblStyle w:val="TableGrid"/>
        <w:tblW w:w="0" w:type="auto"/>
        <w:tblLook w:val="04A0" w:firstRow="1" w:lastRow="0" w:firstColumn="1" w:lastColumn="0" w:noHBand="0" w:noVBand="1"/>
      </w:tblPr>
      <w:tblGrid>
        <w:gridCol w:w="3116"/>
        <w:gridCol w:w="3117"/>
        <w:gridCol w:w="3117"/>
      </w:tblGrid>
      <w:tr w:rsidR="00E9613D" w14:paraId="15A99938" w14:textId="77777777" w:rsidTr="00E9613D">
        <w:tc>
          <w:tcPr>
            <w:tcW w:w="3116" w:type="dxa"/>
          </w:tcPr>
          <w:p w14:paraId="7B9FE268" w14:textId="0E85BD64" w:rsidR="00E9613D" w:rsidRPr="0027028D" w:rsidRDefault="00E9613D">
            <w:pPr>
              <w:rPr>
                <w:b/>
                <w:bCs/>
              </w:rPr>
            </w:pPr>
            <w:r w:rsidRPr="0027028D">
              <w:rPr>
                <w:b/>
                <w:bCs/>
              </w:rPr>
              <w:t>Community Group</w:t>
            </w:r>
          </w:p>
        </w:tc>
        <w:tc>
          <w:tcPr>
            <w:tcW w:w="3117" w:type="dxa"/>
          </w:tcPr>
          <w:p w14:paraId="3FBDBC7F" w14:textId="6AEF02A1" w:rsidR="00E9613D" w:rsidRPr="0027028D" w:rsidRDefault="00E9613D">
            <w:pPr>
              <w:rPr>
                <w:b/>
                <w:bCs/>
              </w:rPr>
            </w:pPr>
            <w:r w:rsidRPr="0027028D">
              <w:rPr>
                <w:b/>
                <w:bCs/>
              </w:rPr>
              <w:t>Watch</w:t>
            </w:r>
          </w:p>
        </w:tc>
        <w:tc>
          <w:tcPr>
            <w:tcW w:w="3117" w:type="dxa"/>
          </w:tcPr>
          <w:p w14:paraId="6CF532C5" w14:textId="14F70703" w:rsidR="00E9613D" w:rsidRPr="0027028D" w:rsidRDefault="00EA0482">
            <w:pPr>
              <w:rPr>
                <w:b/>
                <w:bCs/>
              </w:rPr>
            </w:pPr>
            <w:r w:rsidRPr="0027028D">
              <w:rPr>
                <w:b/>
                <w:bCs/>
              </w:rPr>
              <w:t>Explore</w:t>
            </w:r>
          </w:p>
        </w:tc>
      </w:tr>
      <w:tr w:rsidR="00E9613D" w14:paraId="243077F2" w14:textId="77777777" w:rsidTr="00E9613D">
        <w:tc>
          <w:tcPr>
            <w:tcW w:w="3116" w:type="dxa"/>
          </w:tcPr>
          <w:p w14:paraId="2667B151" w14:textId="368D5490" w:rsidR="00E9613D" w:rsidRDefault="00EA0482">
            <w:r>
              <w:t>Tribes</w:t>
            </w:r>
          </w:p>
        </w:tc>
        <w:tc>
          <w:tcPr>
            <w:tcW w:w="3117" w:type="dxa"/>
          </w:tcPr>
          <w:p w14:paraId="730A3E33" w14:textId="61C3449A" w:rsidR="00E9613D" w:rsidRDefault="00616295">
            <w:hyperlink r:id="rId7" w:history="1">
              <w:r w:rsidR="00EA0482" w:rsidRPr="00EA0482">
                <w:rPr>
                  <w:rStyle w:val="Hyperlink"/>
                </w:rPr>
                <w:t>Ocean Acidification in the Puget Sound</w:t>
              </w:r>
            </w:hyperlink>
            <w:r w:rsidR="00EA0482">
              <w:t xml:space="preserve"> (Smithsonian; 3:32)</w:t>
            </w:r>
          </w:p>
        </w:tc>
        <w:tc>
          <w:tcPr>
            <w:tcW w:w="3117" w:type="dxa"/>
          </w:tcPr>
          <w:p w14:paraId="03708356" w14:textId="77777777" w:rsidR="00E9613D" w:rsidRDefault="00616295">
            <w:hyperlink r:id="rId8" w:history="1">
              <w:r w:rsidR="00EA0482" w:rsidRPr="00E9613D">
                <w:rPr>
                  <w:rStyle w:val="Hyperlink"/>
                </w:rPr>
                <w:t>Northwest Indian Fisheries Commission; Shellfish</w:t>
              </w:r>
            </w:hyperlink>
          </w:p>
          <w:p w14:paraId="6B011932" w14:textId="0E6B37E9" w:rsidR="00EA0482" w:rsidRDefault="00616295">
            <w:hyperlink r:id="rId9" w:history="1">
              <w:r w:rsidR="00EA0482" w:rsidRPr="00E9613D">
                <w:rPr>
                  <w:rStyle w:val="Hyperlink"/>
                </w:rPr>
                <w:t>Shellfish – The Suquamish Tribe</w:t>
              </w:r>
            </w:hyperlink>
          </w:p>
        </w:tc>
      </w:tr>
      <w:tr w:rsidR="00E9613D" w14:paraId="2B5FD798" w14:textId="77777777" w:rsidTr="00E9613D">
        <w:tc>
          <w:tcPr>
            <w:tcW w:w="3116" w:type="dxa"/>
          </w:tcPr>
          <w:p w14:paraId="72763E3A" w14:textId="1ABF75B3" w:rsidR="00E9613D" w:rsidRDefault="00EA0482">
            <w:r>
              <w:t>Shellfish Industry</w:t>
            </w:r>
          </w:p>
        </w:tc>
        <w:tc>
          <w:tcPr>
            <w:tcW w:w="3117" w:type="dxa"/>
          </w:tcPr>
          <w:p w14:paraId="3D3E2391" w14:textId="361298BD" w:rsidR="00E9613D" w:rsidRDefault="00616295">
            <w:hyperlink r:id="rId10" w:history="1">
              <w:r w:rsidR="00EA0482" w:rsidRPr="00EA0482">
                <w:rPr>
                  <w:rStyle w:val="Hyperlink"/>
                </w:rPr>
                <w:t>Acidifying Water takes Toll on NW Shellfish</w:t>
              </w:r>
            </w:hyperlink>
            <w:r w:rsidR="00EA0482">
              <w:t xml:space="preserve"> (PMEL; 6:27)</w:t>
            </w:r>
          </w:p>
        </w:tc>
        <w:tc>
          <w:tcPr>
            <w:tcW w:w="3117" w:type="dxa"/>
          </w:tcPr>
          <w:p w14:paraId="7609E06E" w14:textId="77777777" w:rsidR="00E9613D" w:rsidRDefault="00616295">
            <w:hyperlink r:id="rId11" w:history="1">
              <w:r w:rsidR="00EA0482" w:rsidRPr="00E9613D">
                <w:rPr>
                  <w:rStyle w:val="Hyperlink"/>
                </w:rPr>
                <w:t>The Pacific Shellfish Institute</w:t>
              </w:r>
            </w:hyperlink>
          </w:p>
          <w:p w14:paraId="4B29BAC3" w14:textId="77777777" w:rsidR="00EA0482" w:rsidRDefault="00EA0482"/>
          <w:p w14:paraId="13E74C1E" w14:textId="66EAD485" w:rsidR="00EA0482" w:rsidRDefault="00616295">
            <w:hyperlink r:id="rId12" w:history="1">
              <w:r w:rsidR="00EA0482" w:rsidRPr="00EA0482">
                <w:rPr>
                  <w:rStyle w:val="Hyperlink"/>
                </w:rPr>
                <w:t>Taylor Shellfish Farms</w:t>
              </w:r>
            </w:hyperlink>
          </w:p>
        </w:tc>
      </w:tr>
      <w:tr w:rsidR="00E9613D" w14:paraId="40DBE589" w14:textId="77777777" w:rsidTr="00E9613D">
        <w:tc>
          <w:tcPr>
            <w:tcW w:w="3116" w:type="dxa"/>
          </w:tcPr>
          <w:p w14:paraId="16DE9AA5" w14:textId="509E1D08" w:rsidR="00E9613D" w:rsidRDefault="00EA0482">
            <w:r>
              <w:t>Rural Coastal Resident</w:t>
            </w:r>
            <w:r w:rsidR="0056142B">
              <w:t xml:space="preserve"> (not employed by fishing industry)</w:t>
            </w:r>
          </w:p>
        </w:tc>
        <w:tc>
          <w:tcPr>
            <w:tcW w:w="3117" w:type="dxa"/>
          </w:tcPr>
          <w:p w14:paraId="74DF56CC" w14:textId="10DD60EF" w:rsidR="00E9613D" w:rsidRDefault="00616295">
            <w:hyperlink r:id="rId13" w:history="1">
              <w:r w:rsidR="00EA0482" w:rsidRPr="00AD6BF3">
                <w:rPr>
                  <w:rStyle w:val="Hyperlink"/>
                </w:rPr>
                <w:t xml:space="preserve">Finding the Economic Future of Washington’s Olympic </w:t>
              </w:r>
              <w:r w:rsidR="00AD6BF3" w:rsidRPr="00AD6BF3">
                <w:rPr>
                  <w:rStyle w:val="Hyperlink"/>
                </w:rPr>
                <w:t>Peninsula</w:t>
              </w:r>
            </w:hyperlink>
            <w:r w:rsidR="00AD6BF3">
              <w:t xml:space="preserve"> (Forbes; 3:12)</w:t>
            </w:r>
            <w:r w:rsidR="00EA0482">
              <w:t xml:space="preserve"> </w:t>
            </w:r>
          </w:p>
        </w:tc>
        <w:tc>
          <w:tcPr>
            <w:tcW w:w="3117" w:type="dxa"/>
          </w:tcPr>
          <w:p w14:paraId="2F3CAC05" w14:textId="3C84B6C9" w:rsidR="00E9613D" w:rsidRDefault="00616295">
            <w:hyperlink r:id="rId14" w:history="1">
              <w:r w:rsidR="00EA0482" w:rsidRPr="00EA0482">
                <w:rPr>
                  <w:rStyle w:val="Hyperlink"/>
                </w:rPr>
                <w:t>Fisheries and Coastal Communities</w:t>
              </w:r>
            </w:hyperlink>
          </w:p>
          <w:p w14:paraId="6CEAC041" w14:textId="77777777" w:rsidR="00EA0482" w:rsidRDefault="00EA0482"/>
          <w:p w14:paraId="3711CC6B" w14:textId="1AAFAA80" w:rsidR="00EA0482" w:rsidRDefault="00616295">
            <w:hyperlink r:id="rId15" w:history="1">
              <w:r w:rsidR="00EA0482" w:rsidRPr="00EA0482">
                <w:rPr>
                  <w:rStyle w:val="Hyperlink"/>
                </w:rPr>
                <w:t>Economic Dashboard for Washington’s Coastal Communities</w:t>
              </w:r>
            </w:hyperlink>
            <w:r w:rsidR="00EA0482">
              <w:t xml:space="preserve"> </w:t>
            </w:r>
          </w:p>
        </w:tc>
      </w:tr>
      <w:tr w:rsidR="00E9613D" w14:paraId="260FCF4E" w14:textId="77777777" w:rsidTr="00E9613D">
        <w:tc>
          <w:tcPr>
            <w:tcW w:w="3116" w:type="dxa"/>
          </w:tcPr>
          <w:p w14:paraId="4F01893E" w14:textId="62137213" w:rsidR="00E9613D" w:rsidRDefault="00AD6BF3">
            <w:r>
              <w:t xml:space="preserve">Washington residents/families </w:t>
            </w:r>
            <w:r w:rsidR="0056142B">
              <w:t>who harvest for subsistence</w:t>
            </w:r>
          </w:p>
        </w:tc>
        <w:tc>
          <w:tcPr>
            <w:tcW w:w="3117" w:type="dxa"/>
          </w:tcPr>
          <w:p w14:paraId="08FAEC83" w14:textId="1BD3833C" w:rsidR="00E9613D" w:rsidRDefault="00616295">
            <w:hyperlink r:id="rId16" w:history="1">
              <w:r w:rsidR="00AD6BF3" w:rsidRPr="00AD6BF3">
                <w:rPr>
                  <w:rStyle w:val="Hyperlink"/>
                </w:rPr>
                <w:t>Razor clam seasons and beaches</w:t>
              </w:r>
            </w:hyperlink>
          </w:p>
        </w:tc>
        <w:tc>
          <w:tcPr>
            <w:tcW w:w="3117" w:type="dxa"/>
          </w:tcPr>
          <w:p w14:paraId="6B3AD070" w14:textId="77777777" w:rsidR="00E9613D" w:rsidRDefault="00616295">
            <w:hyperlink r:id="rId17" w:history="1">
              <w:r w:rsidR="00AD6BF3" w:rsidRPr="00AD6BF3">
                <w:rPr>
                  <w:rStyle w:val="Hyperlink"/>
                </w:rPr>
                <w:t xml:space="preserve">Washington Department of Fish and Wildlife; Fishing and </w:t>
              </w:r>
              <w:proofErr w:type="spellStart"/>
              <w:r w:rsidR="00AD6BF3" w:rsidRPr="00AD6BF3">
                <w:rPr>
                  <w:rStyle w:val="Hyperlink"/>
                </w:rPr>
                <w:t>shellfishing</w:t>
              </w:r>
              <w:proofErr w:type="spellEnd"/>
              <w:r w:rsidR="00AD6BF3" w:rsidRPr="00AD6BF3">
                <w:rPr>
                  <w:rStyle w:val="Hyperlink"/>
                </w:rPr>
                <w:t xml:space="preserve"> basics</w:t>
              </w:r>
            </w:hyperlink>
          </w:p>
          <w:p w14:paraId="2B882A82" w14:textId="77777777" w:rsidR="00AD6BF3" w:rsidRDefault="00AD6BF3"/>
          <w:p w14:paraId="1D502107" w14:textId="5F11D257" w:rsidR="00AD6BF3" w:rsidRDefault="00616295">
            <w:hyperlink r:id="rId18" w:history="1">
              <w:r w:rsidR="00AD6BF3" w:rsidRPr="00AD6BF3">
                <w:rPr>
                  <w:rStyle w:val="Hyperlink"/>
                </w:rPr>
                <w:t>For WA’s ‘razor clam guy,’ digging is a family affair</w:t>
              </w:r>
            </w:hyperlink>
          </w:p>
        </w:tc>
      </w:tr>
    </w:tbl>
    <w:p w14:paraId="1E9093B6" w14:textId="6C374F0F" w:rsidR="0086214C" w:rsidRDefault="0086214C"/>
    <w:p w14:paraId="65554CA2" w14:textId="7DDCF4EA" w:rsidR="006D7EFF" w:rsidRDefault="006D7EFF">
      <w:r>
        <w:t>Expert Group Procedure and Roles:</w:t>
      </w:r>
    </w:p>
    <w:p w14:paraId="321F4D40" w14:textId="77777777" w:rsidR="0086214C" w:rsidRDefault="0086214C" w:rsidP="00607C92">
      <w:pPr>
        <w:pStyle w:val="Heading2"/>
      </w:pPr>
      <w:r w:rsidRPr="00CA0217">
        <w:t>Before you begin your work together:</w:t>
      </w:r>
    </w:p>
    <w:p w14:paraId="4043AAE2" w14:textId="5C6537EC" w:rsidR="0086214C" w:rsidRPr="00CA0217" w:rsidRDefault="0086214C" w:rsidP="00607C92">
      <w:pPr>
        <w:pStyle w:val="Heading2"/>
        <w:numPr>
          <w:ilvl w:val="1"/>
          <w:numId w:val="4"/>
        </w:numPr>
      </w:pPr>
      <w:r w:rsidRPr="00CA0217">
        <w:t>Please introduce yourselves.</w:t>
      </w:r>
    </w:p>
    <w:p w14:paraId="7CC72FAD" w14:textId="77777777" w:rsidR="0086214C" w:rsidRDefault="0086214C" w:rsidP="00607C92">
      <w:pPr>
        <w:pStyle w:val="Heading2"/>
        <w:numPr>
          <w:ilvl w:val="1"/>
          <w:numId w:val="4"/>
        </w:numPr>
      </w:pPr>
      <w:r w:rsidRPr="00CA0217">
        <w:t xml:space="preserve">Please assign roles (see below) and record them in the space below. </w:t>
      </w:r>
    </w:p>
    <w:p w14:paraId="4359C26D" w14:textId="77777777" w:rsidR="00607C92" w:rsidRDefault="0086214C" w:rsidP="00607C92">
      <w:pPr>
        <w:pStyle w:val="Heading2"/>
        <w:numPr>
          <w:ilvl w:val="2"/>
          <w:numId w:val="4"/>
        </w:numPr>
      </w:pPr>
      <w:r w:rsidRPr="0086214C">
        <w:rPr>
          <w:b/>
          <w:bCs/>
        </w:rPr>
        <w:t>Moderator</w:t>
      </w:r>
      <w:r w:rsidRPr="0086214C">
        <w:t xml:space="preserve"> - helps facilitate the conversation; a “project manager” who helps the group come up with a plan for using time wisely, and to participate equitably. </w:t>
      </w:r>
    </w:p>
    <w:p w14:paraId="099CCE5B" w14:textId="1EE49CA2" w:rsidR="0086214C" w:rsidRDefault="0086214C" w:rsidP="00607C92">
      <w:pPr>
        <w:pStyle w:val="Heading2"/>
        <w:numPr>
          <w:ilvl w:val="2"/>
          <w:numId w:val="4"/>
        </w:numPr>
      </w:pPr>
      <w:r w:rsidRPr="00607C92">
        <w:rPr>
          <w:b/>
          <w:bCs/>
        </w:rPr>
        <w:t>Note Taker</w:t>
      </w:r>
      <w:r w:rsidRPr="0086214C">
        <w:t xml:space="preserve"> - records the group’s discussion and solutions to questions in the Google doc (below) for their group. If your group has 5 members or more, 2 of you should share this job.</w:t>
      </w:r>
    </w:p>
    <w:p w14:paraId="6977F6E2" w14:textId="7B8071DB" w:rsidR="0086214C" w:rsidRPr="0086214C" w:rsidRDefault="0086214C" w:rsidP="00607C92">
      <w:pPr>
        <w:pStyle w:val="Heading2"/>
        <w:numPr>
          <w:ilvl w:val="2"/>
          <w:numId w:val="4"/>
        </w:numPr>
      </w:pPr>
      <w:r w:rsidRPr="0086214C">
        <w:rPr>
          <w:b/>
          <w:bCs/>
        </w:rPr>
        <w:t>Challenger</w:t>
      </w:r>
      <w:r w:rsidRPr="0086214C">
        <w:t>—push the group to view the problem or issue from different perspectives.</w:t>
      </w:r>
    </w:p>
    <w:p w14:paraId="743ECD7E" w14:textId="1C950C76" w:rsidR="0086214C" w:rsidRDefault="0086214C" w:rsidP="00607C92">
      <w:pPr>
        <w:pStyle w:val="Heading2"/>
        <w:numPr>
          <w:ilvl w:val="2"/>
          <w:numId w:val="4"/>
        </w:numPr>
      </w:pPr>
      <w:r w:rsidRPr="0086214C">
        <w:rPr>
          <w:b/>
          <w:bCs/>
        </w:rPr>
        <w:t>Reporter</w:t>
      </w:r>
      <w:r w:rsidRPr="0086214C">
        <w:t xml:space="preserve"> - after we regroup as a class, the reporter summarizes results, conclusion, confusions, etc. to the whole class.</w:t>
      </w:r>
    </w:p>
    <w:p w14:paraId="44A9E636" w14:textId="01AD666B" w:rsidR="0086214C" w:rsidRPr="00CA0217" w:rsidRDefault="0086214C" w:rsidP="00607C92">
      <w:pPr>
        <w:pStyle w:val="Heading2"/>
      </w:pPr>
      <w:r w:rsidRPr="00CA0217">
        <w:t>Then read, think, research and record answers in this document.</w:t>
      </w:r>
    </w:p>
    <w:p w14:paraId="44F18CA5" w14:textId="77777777" w:rsidR="0086214C" w:rsidRDefault="0086214C" w:rsidP="0086214C">
      <w:pPr>
        <w:rPr>
          <w:rFonts w:ascii="Times New Roman" w:hAnsi="Times New Roman" w:cs="Times New Roman"/>
        </w:rPr>
      </w:pPr>
    </w:p>
    <w:p w14:paraId="3E60C343" w14:textId="4379983D" w:rsidR="006D7EFF" w:rsidRDefault="006D7EFF"/>
    <w:p w14:paraId="1BD694F3" w14:textId="77777777" w:rsidR="005878BF" w:rsidRDefault="005878BF"/>
    <w:p w14:paraId="184AC33D" w14:textId="4F61A098" w:rsidR="00817DA3" w:rsidRDefault="0086214C">
      <w:r>
        <w:t>Warning! L</w:t>
      </w:r>
      <w:r w:rsidR="003D40E0">
        <w:t>ow pH waters were detected off the Washington coast. Shellfish hatchery operations are suspended or being moved to a different location. Restrictions are being placed on commercial and recreational harvest. What will happen to the communities who rely on shellfish as a resource</w:t>
      </w:r>
      <w:r w:rsidR="00607C92">
        <w:t>?</w:t>
      </w:r>
    </w:p>
    <w:p w14:paraId="74DD4461" w14:textId="34D1C5A6" w:rsidR="00163B2F" w:rsidRDefault="00817DA3" w:rsidP="00186504">
      <w:pPr>
        <w:pStyle w:val="Heading1"/>
        <w:numPr>
          <w:ilvl w:val="0"/>
          <w:numId w:val="19"/>
        </w:numPr>
      </w:pPr>
      <w:r>
        <w:lastRenderedPageBreak/>
        <w:t xml:space="preserve">What community or group of people </w:t>
      </w:r>
      <w:proofErr w:type="gramStart"/>
      <w:r>
        <w:t>were</w:t>
      </w:r>
      <w:proofErr w:type="gramEnd"/>
      <w:r>
        <w:t xml:space="preserve"> you assigned?</w:t>
      </w:r>
    </w:p>
    <w:p w14:paraId="6E984692" w14:textId="62D84400" w:rsidR="00817DA3" w:rsidRDefault="00817DA3" w:rsidP="00186504">
      <w:pPr>
        <w:pStyle w:val="Heading1"/>
        <w:numPr>
          <w:ilvl w:val="0"/>
          <w:numId w:val="0"/>
        </w:numPr>
        <w:ind w:left="720"/>
      </w:pPr>
    </w:p>
    <w:p w14:paraId="3E1C4C73" w14:textId="13939B06" w:rsidR="00817DA3" w:rsidRDefault="00817DA3" w:rsidP="00186504">
      <w:pPr>
        <w:pStyle w:val="Heading1"/>
      </w:pPr>
      <w:r>
        <w:t>How does your community group use shellfish?</w:t>
      </w:r>
      <w:r w:rsidR="00E9613D">
        <w:t xml:space="preserve"> Include source(s) of information. </w:t>
      </w:r>
    </w:p>
    <w:p w14:paraId="6ED69A88" w14:textId="77777777" w:rsidR="00817DA3" w:rsidRDefault="00817DA3" w:rsidP="00186504">
      <w:pPr>
        <w:pStyle w:val="Heading1"/>
        <w:numPr>
          <w:ilvl w:val="0"/>
          <w:numId w:val="0"/>
        </w:numPr>
        <w:ind w:left="720"/>
      </w:pPr>
    </w:p>
    <w:p w14:paraId="1DB5A2AC" w14:textId="7476004A" w:rsidR="00817DA3" w:rsidRDefault="00817DA3" w:rsidP="00186504">
      <w:pPr>
        <w:pStyle w:val="Heading1"/>
      </w:pPr>
      <w:r>
        <w:t xml:space="preserve">What is the value </w:t>
      </w:r>
      <w:r w:rsidR="00DB05BC">
        <w:t xml:space="preserve">(heritage/culture, economic, environmental) </w:t>
      </w:r>
      <w:r>
        <w:t>of shellfish to your assign</w:t>
      </w:r>
      <w:r w:rsidR="003D40E0">
        <w:t xml:space="preserve">ed </w:t>
      </w:r>
      <w:r>
        <w:t>community group?</w:t>
      </w:r>
      <w:r w:rsidR="00DB05BC">
        <w:t xml:space="preserve"> </w:t>
      </w:r>
      <w:r w:rsidR="00E9613D">
        <w:t>Include source(s) of information.</w:t>
      </w:r>
    </w:p>
    <w:p w14:paraId="5F0E979B" w14:textId="4DDAFFB5" w:rsidR="00DB05BC" w:rsidRDefault="00DB05BC" w:rsidP="00186504">
      <w:pPr>
        <w:pStyle w:val="Heading1"/>
        <w:numPr>
          <w:ilvl w:val="0"/>
          <w:numId w:val="0"/>
        </w:numPr>
        <w:ind w:left="720"/>
      </w:pPr>
    </w:p>
    <w:p w14:paraId="659099E5" w14:textId="155C1341" w:rsidR="00DB05BC" w:rsidRDefault="00DB05BC" w:rsidP="00186504">
      <w:pPr>
        <w:pStyle w:val="Heading1"/>
      </w:pPr>
      <w:r>
        <w:t xml:space="preserve">How would your community group be impacted by </w:t>
      </w:r>
      <w:r w:rsidR="003D40E0">
        <w:t>a decline in shellfish species due to the acidification of local ocean waters?</w:t>
      </w:r>
      <w:r w:rsidR="00E9613D">
        <w:t xml:space="preserve"> Include source(s) of information.</w:t>
      </w:r>
    </w:p>
    <w:p w14:paraId="6EF5AF83" w14:textId="77777777" w:rsidR="003D40E0" w:rsidRDefault="003D40E0" w:rsidP="00186504">
      <w:pPr>
        <w:pStyle w:val="Heading1"/>
        <w:numPr>
          <w:ilvl w:val="0"/>
          <w:numId w:val="0"/>
        </w:numPr>
        <w:ind w:left="720"/>
      </w:pPr>
    </w:p>
    <w:p w14:paraId="08BA16A4" w14:textId="37880B67" w:rsidR="003D40E0" w:rsidRDefault="003D40E0" w:rsidP="00186504">
      <w:pPr>
        <w:pStyle w:val="Heading1"/>
      </w:pPr>
      <w:r>
        <w:t>What is your community group currently doing to prepare or mitigate for changing ocean ecosystem conditions and the resulting decline in shellfish?</w:t>
      </w:r>
      <w:r w:rsidR="00E9613D">
        <w:t xml:space="preserve"> Include source(s) of information.</w:t>
      </w:r>
    </w:p>
    <w:p w14:paraId="105B7CFC" w14:textId="6F5AB777" w:rsidR="003D40E0" w:rsidRDefault="003D40E0" w:rsidP="00186504">
      <w:pPr>
        <w:pStyle w:val="Heading1"/>
      </w:pPr>
      <w:r>
        <w:t>What could they do?</w:t>
      </w:r>
    </w:p>
    <w:p w14:paraId="063D3EAE" w14:textId="77777777" w:rsidR="00607C92" w:rsidRPr="00607C92" w:rsidRDefault="00607C92" w:rsidP="00607C92"/>
    <w:p w14:paraId="1AC8E9AA" w14:textId="63D2B84A" w:rsidR="003D40E0" w:rsidRDefault="003D40E0" w:rsidP="00186504">
      <w:pPr>
        <w:pStyle w:val="Heading1"/>
      </w:pPr>
      <w:r>
        <w:t>What is your community group currently doing to educate others about the importance of shellfish as a resource to their way of life?</w:t>
      </w:r>
      <w:r w:rsidR="00E9613D">
        <w:t xml:space="preserve"> Include source(s) of information.</w:t>
      </w:r>
    </w:p>
    <w:p w14:paraId="561337C1" w14:textId="77777777" w:rsidR="003D40E0" w:rsidRDefault="003D40E0" w:rsidP="00186504">
      <w:pPr>
        <w:pStyle w:val="Heading1"/>
      </w:pPr>
      <w:r>
        <w:t>What could they do?</w:t>
      </w:r>
    </w:p>
    <w:p w14:paraId="78EE7216" w14:textId="77777777" w:rsidR="003D40E0" w:rsidRDefault="003D40E0" w:rsidP="00186504">
      <w:pPr>
        <w:pStyle w:val="Heading1"/>
        <w:numPr>
          <w:ilvl w:val="0"/>
          <w:numId w:val="0"/>
        </w:numPr>
        <w:ind w:left="720"/>
      </w:pPr>
    </w:p>
    <w:p w14:paraId="4F965412" w14:textId="213ED5D7" w:rsidR="003D40E0" w:rsidRDefault="003D40E0" w:rsidP="00186504">
      <w:pPr>
        <w:pStyle w:val="Heading1"/>
      </w:pPr>
      <w:r>
        <w:t xml:space="preserve">What actions </w:t>
      </w:r>
      <w:r w:rsidR="002E2721">
        <w:t>could your community group take or what policy could they advocate for to slow ocean acidification and preserve shellfish beds?</w:t>
      </w:r>
    </w:p>
    <w:p w14:paraId="029E6C21" w14:textId="12A6EB5C" w:rsidR="00AE1209" w:rsidRDefault="00AE1209" w:rsidP="00AE1209"/>
    <w:p w14:paraId="289FD2D6" w14:textId="1ABD77E8" w:rsidR="00AE1209" w:rsidRPr="00AE1209" w:rsidRDefault="00AE1209" w:rsidP="00607C92">
      <w:pPr>
        <w:pStyle w:val="Heading1"/>
      </w:pPr>
      <w:r>
        <w:t>Write 3 multiple-choice questions with answer choices and 2 short answer questions that capture the important points you think your peers need to remember about how declining shellfish population and aquaculture impact your assigned community group. These questions will be compiled with questions from the other expert groups for the unit quiz.</w:t>
      </w:r>
    </w:p>
    <w:p w14:paraId="09551CCF" w14:textId="77777777" w:rsidR="00AE1209" w:rsidRPr="00AE1209" w:rsidRDefault="00AE1209" w:rsidP="00AE1209"/>
    <w:p w14:paraId="60559DDF" w14:textId="77777777" w:rsidR="003D40E0" w:rsidRDefault="003D40E0" w:rsidP="00186504">
      <w:pPr>
        <w:pStyle w:val="Heading1"/>
        <w:numPr>
          <w:ilvl w:val="0"/>
          <w:numId w:val="0"/>
        </w:numPr>
        <w:ind w:left="720"/>
      </w:pPr>
    </w:p>
    <w:p w14:paraId="140EFE7B" w14:textId="1E45641E" w:rsidR="003D40E0" w:rsidRDefault="003D40E0"/>
    <w:sectPr w:rsidR="003D40E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360B" w14:textId="77777777" w:rsidR="0040423E" w:rsidRDefault="0040423E" w:rsidP="00607C92">
      <w:r>
        <w:separator/>
      </w:r>
    </w:p>
  </w:endnote>
  <w:endnote w:type="continuationSeparator" w:id="0">
    <w:p w14:paraId="672002A8" w14:textId="77777777" w:rsidR="0040423E" w:rsidRDefault="0040423E" w:rsidP="006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Extrablack">
    <w:charset w:val="00"/>
    <w:family w:val="script"/>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B569" w14:textId="77777777" w:rsidR="0040423E" w:rsidRDefault="0040423E" w:rsidP="00607C92">
      <w:r>
        <w:separator/>
      </w:r>
    </w:p>
  </w:footnote>
  <w:footnote w:type="continuationSeparator" w:id="0">
    <w:p w14:paraId="5A233478" w14:textId="77777777" w:rsidR="0040423E" w:rsidRDefault="0040423E" w:rsidP="0060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711A" w14:textId="71D0CD19" w:rsidR="00607C92" w:rsidRDefault="00607C92">
    <w:pPr>
      <w:pStyle w:val="Header"/>
    </w:pPr>
    <w:r>
      <w:t xml:space="preserve">Jigsaw - </w:t>
    </w:r>
    <w:r w:rsidRPr="00607C92">
      <w:t>Impacts of ocean acidification on shellfish and the communities that rely on them in the Pacific Northwest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897"/>
    <w:multiLevelType w:val="hybridMultilevel"/>
    <w:tmpl w:val="E188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7063"/>
    <w:multiLevelType w:val="multilevel"/>
    <w:tmpl w:val="A242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34828"/>
    <w:multiLevelType w:val="multilevel"/>
    <w:tmpl w:val="AEBC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33C76"/>
    <w:multiLevelType w:val="hybridMultilevel"/>
    <w:tmpl w:val="60CCEB8C"/>
    <w:lvl w:ilvl="0" w:tplc="F5AA1824">
      <w:start w:val="1"/>
      <w:numFmt w:val="bullet"/>
      <w:lvlText w:val="•"/>
      <w:lvlJc w:val="left"/>
      <w:pPr>
        <w:tabs>
          <w:tab w:val="num" w:pos="720"/>
        </w:tabs>
        <w:ind w:left="720" w:hanging="360"/>
      </w:pPr>
      <w:rPr>
        <w:rFonts w:ascii="The Hand Extrablack" w:hAnsi="The Hand Extrablack" w:hint="default"/>
      </w:rPr>
    </w:lvl>
    <w:lvl w:ilvl="1" w:tplc="8F3A0888" w:tentative="1">
      <w:start w:val="1"/>
      <w:numFmt w:val="bullet"/>
      <w:lvlText w:val="•"/>
      <w:lvlJc w:val="left"/>
      <w:pPr>
        <w:tabs>
          <w:tab w:val="num" w:pos="1440"/>
        </w:tabs>
        <w:ind w:left="1440" w:hanging="360"/>
      </w:pPr>
      <w:rPr>
        <w:rFonts w:ascii="The Hand Extrablack" w:hAnsi="The Hand Extrablack" w:hint="default"/>
      </w:rPr>
    </w:lvl>
    <w:lvl w:ilvl="2" w:tplc="84E0E680" w:tentative="1">
      <w:start w:val="1"/>
      <w:numFmt w:val="bullet"/>
      <w:lvlText w:val="•"/>
      <w:lvlJc w:val="left"/>
      <w:pPr>
        <w:tabs>
          <w:tab w:val="num" w:pos="2160"/>
        </w:tabs>
        <w:ind w:left="2160" w:hanging="360"/>
      </w:pPr>
      <w:rPr>
        <w:rFonts w:ascii="The Hand Extrablack" w:hAnsi="The Hand Extrablack" w:hint="default"/>
      </w:rPr>
    </w:lvl>
    <w:lvl w:ilvl="3" w:tplc="49C43E6C" w:tentative="1">
      <w:start w:val="1"/>
      <w:numFmt w:val="bullet"/>
      <w:lvlText w:val="•"/>
      <w:lvlJc w:val="left"/>
      <w:pPr>
        <w:tabs>
          <w:tab w:val="num" w:pos="2880"/>
        </w:tabs>
        <w:ind w:left="2880" w:hanging="360"/>
      </w:pPr>
      <w:rPr>
        <w:rFonts w:ascii="The Hand Extrablack" w:hAnsi="The Hand Extrablack" w:hint="default"/>
      </w:rPr>
    </w:lvl>
    <w:lvl w:ilvl="4" w:tplc="2E26B77C" w:tentative="1">
      <w:start w:val="1"/>
      <w:numFmt w:val="bullet"/>
      <w:lvlText w:val="•"/>
      <w:lvlJc w:val="left"/>
      <w:pPr>
        <w:tabs>
          <w:tab w:val="num" w:pos="3600"/>
        </w:tabs>
        <w:ind w:left="3600" w:hanging="360"/>
      </w:pPr>
      <w:rPr>
        <w:rFonts w:ascii="The Hand Extrablack" w:hAnsi="The Hand Extrablack" w:hint="default"/>
      </w:rPr>
    </w:lvl>
    <w:lvl w:ilvl="5" w:tplc="B56A48F0" w:tentative="1">
      <w:start w:val="1"/>
      <w:numFmt w:val="bullet"/>
      <w:lvlText w:val="•"/>
      <w:lvlJc w:val="left"/>
      <w:pPr>
        <w:tabs>
          <w:tab w:val="num" w:pos="4320"/>
        </w:tabs>
        <w:ind w:left="4320" w:hanging="360"/>
      </w:pPr>
      <w:rPr>
        <w:rFonts w:ascii="The Hand Extrablack" w:hAnsi="The Hand Extrablack" w:hint="default"/>
      </w:rPr>
    </w:lvl>
    <w:lvl w:ilvl="6" w:tplc="70C47060" w:tentative="1">
      <w:start w:val="1"/>
      <w:numFmt w:val="bullet"/>
      <w:lvlText w:val="•"/>
      <w:lvlJc w:val="left"/>
      <w:pPr>
        <w:tabs>
          <w:tab w:val="num" w:pos="5040"/>
        </w:tabs>
        <w:ind w:left="5040" w:hanging="360"/>
      </w:pPr>
      <w:rPr>
        <w:rFonts w:ascii="The Hand Extrablack" w:hAnsi="The Hand Extrablack" w:hint="default"/>
      </w:rPr>
    </w:lvl>
    <w:lvl w:ilvl="7" w:tplc="9158788A" w:tentative="1">
      <w:start w:val="1"/>
      <w:numFmt w:val="bullet"/>
      <w:lvlText w:val="•"/>
      <w:lvlJc w:val="left"/>
      <w:pPr>
        <w:tabs>
          <w:tab w:val="num" w:pos="5760"/>
        </w:tabs>
        <w:ind w:left="5760" w:hanging="360"/>
      </w:pPr>
      <w:rPr>
        <w:rFonts w:ascii="The Hand Extrablack" w:hAnsi="The Hand Extrablack" w:hint="default"/>
      </w:rPr>
    </w:lvl>
    <w:lvl w:ilvl="8" w:tplc="BA6A1CAC" w:tentative="1">
      <w:start w:val="1"/>
      <w:numFmt w:val="bullet"/>
      <w:lvlText w:val="•"/>
      <w:lvlJc w:val="left"/>
      <w:pPr>
        <w:tabs>
          <w:tab w:val="num" w:pos="6480"/>
        </w:tabs>
        <w:ind w:left="6480" w:hanging="360"/>
      </w:pPr>
      <w:rPr>
        <w:rFonts w:ascii="The Hand Extrablack" w:hAnsi="The Hand Extrablack" w:hint="default"/>
      </w:rPr>
    </w:lvl>
  </w:abstractNum>
  <w:abstractNum w:abstractNumId="4" w15:restartNumberingAfterBreak="0">
    <w:nsid w:val="2A361EBC"/>
    <w:multiLevelType w:val="hybridMultilevel"/>
    <w:tmpl w:val="8B2E0F14"/>
    <w:lvl w:ilvl="0" w:tplc="F328D7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2F53"/>
    <w:multiLevelType w:val="multilevel"/>
    <w:tmpl w:val="95C06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E607C"/>
    <w:multiLevelType w:val="multilevel"/>
    <w:tmpl w:val="152A6D68"/>
    <w:lvl w:ilvl="0">
      <w:start w:val="1"/>
      <w:numFmt w:val="bullet"/>
      <w:lvlText w:val=""/>
      <w:lvlJc w:val="left"/>
      <w:pPr>
        <w:ind w:left="432"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28104B"/>
    <w:multiLevelType w:val="multilevel"/>
    <w:tmpl w:val="A4D29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F6F40"/>
    <w:multiLevelType w:val="multilevel"/>
    <w:tmpl w:val="99725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4C4098"/>
    <w:multiLevelType w:val="multilevel"/>
    <w:tmpl w:val="758C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470E0"/>
    <w:multiLevelType w:val="hybridMultilevel"/>
    <w:tmpl w:val="B5D8BFC0"/>
    <w:lvl w:ilvl="0" w:tplc="85DE26D8">
      <w:start w:val="1"/>
      <w:numFmt w:val="bullet"/>
      <w:pStyle w:val="Heading2"/>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E4967"/>
    <w:multiLevelType w:val="multilevel"/>
    <w:tmpl w:val="4DB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A5E88"/>
    <w:multiLevelType w:val="multilevel"/>
    <w:tmpl w:val="B0B21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9A7362"/>
    <w:multiLevelType w:val="multilevel"/>
    <w:tmpl w:val="B354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16049"/>
    <w:multiLevelType w:val="multilevel"/>
    <w:tmpl w:val="2188B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E121D"/>
    <w:multiLevelType w:val="multilevel"/>
    <w:tmpl w:val="24BC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75F59"/>
    <w:multiLevelType w:val="multilevel"/>
    <w:tmpl w:val="5A887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44BDD"/>
    <w:multiLevelType w:val="multilevel"/>
    <w:tmpl w:val="5242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7"/>
  </w:num>
  <w:num w:numId="4">
    <w:abstractNumId w:val="10"/>
  </w:num>
  <w:num w:numId="5">
    <w:abstractNumId w:val="6"/>
  </w:num>
  <w:num w:numId="6">
    <w:abstractNumId w:val="1"/>
  </w:num>
  <w:num w:numId="7">
    <w:abstractNumId w:val="4"/>
  </w:num>
  <w:num w:numId="8">
    <w:abstractNumId w:val="14"/>
  </w:num>
  <w:num w:numId="9">
    <w:abstractNumId w:val="3"/>
  </w:num>
  <w:num w:numId="10">
    <w:abstractNumId w:val="11"/>
  </w:num>
  <w:num w:numId="11">
    <w:abstractNumId w:val="9"/>
  </w:num>
  <w:num w:numId="12">
    <w:abstractNumId w:val="2"/>
  </w:num>
  <w:num w:numId="13">
    <w:abstractNumId w:val="17"/>
  </w:num>
  <w:num w:numId="14">
    <w:abstractNumId w:val="15"/>
  </w:num>
  <w:num w:numId="15">
    <w:abstractNumId w:val="8"/>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0"/>
  </w:num>
  <w:num w:numId="18">
    <w:abstractNumId w:val="16"/>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AD"/>
    <w:rsid w:val="00163B2F"/>
    <w:rsid w:val="00186504"/>
    <w:rsid w:val="001D41B4"/>
    <w:rsid w:val="001D69AD"/>
    <w:rsid w:val="001E26E8"/>
    <w:rsid w:val="00267B0E"/>
    <w:rsid w:val="0027028D"/>
    <w:rsid w:val="002A089B"/>
    <w:rsid w:val="002D3E32"/>
    <w:rsid w:val="002E2721"/>
    <w:rsid w:val="003A6430"/>
    <w:rsid w:val="003D40E0"/>
    <w:rsid w:val="0040423E"/>
    <w:rsid w:val="00440227"/>
    <w:rsid w:val="00470A53"/>
    <w:rsid w:val="005120FC"/>
    <w:rsid w:val="0056142B"/>
    <w:rsid w:val="005635F5"/>
    <w:rsid w:val="005878BF"/>
    <w:rsid w:val="00602DEC"/>
    <w:rsid w:val="00607C92"/>
    <w:rsid w:val="00615D8B"/>
    <w:rsid w:val="00616295"/>
    <w:rsid w:val="00682448"/>
    <w:rsid w:val="006D7EFF"/>
    <w:rsid w:val="007E4C8B"/>
    <w:rsid w:val="00817DA3"/>
    <w:rsid w:val="0086214C"/>
    <w:rsid w:val="00961261"/>
    <w:rsid w:val="00AD6BF3"/>
    <w:rsid w:val="00AE1209"/>
    <w:rsid w:val="00B85C60"/>
    <w:rsid w:val="00BE7730"/>
    <w:rsid w:val="00C376D2"/>
    <w:rsid w:val="00C56DDC"/>
    <w:rsid w:val="00DB05BC"/>
    <w:rsid w:val="00E9613D"/>
    <w:rsid w:val="00EA0482"/>
    <w:rsid w:val="00F2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36B9"/>
  <w15:chartTrackingRefBased/>
  <w15:docId w15:val="{B75775AB-DA7C-B147-8C0E-2370B5D3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C60"/>
    <w:pPr>
      <w:keepNext/>
      <w:keepLines/>
      <w:numPr>
        <w:numId w:val="7"/>
      </w:numPr>
      <w:spacing w:before="24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7E4C8B"/>
    <w:pPr>
      <w:keepNext/>
      <w:keepLines/>
      <w:numPr>
        <w:numId w:val="4"/>
      </w:numPr>
      <w:spacing w:before="40"/>
      <w:ind w:left="1080"/>
      <w:outlineLvl w:val="1"/>
    </w:pPr>
    <w:rPr>
      <w:rFonts w:asciiTheme="majorHAnsi" w:eastAsiaTheme="majorEastAsia" w:hAnsiTheme="majorHAnsi" w:cstheme="majorBidi"/>
      <w:color w:val="000000" w:themeColor="text1"/>
      <w:szCs w:val="26"/>
    </w:rPr>
  </w:style>
  <w:style w:type="paragraph" w:styleId="Heading3">
    <w:name w:val="heading 3"/>
    <w:basedOn w:val="Normal"/>
    <w:next w:val="Normal"/>
    <w:link w:val="Heading3Char"/>
    <w:uiPriority w:val="9"/>
    <w:semiHidden/>
    <w:unhideWhenUsed/>
    <w:qFormat/>
    <w:rsid w:val="004402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9AD"/>
    <w:rPr>
      <w:color w:val="0563C1" w:themeColor="hyperlink"/>
      <w:u w:val="single"/>
    </w:rPr>
  </w:style>
  <w:style w:type="character" w:styleId="UnresolvedMention">
    <w:name w:val="Unresolved Mention"/>
    <w:basedOn w:val="DefaultParagraphFont"/>
    <w:uiPriority w:val="99"/>
    <w:semiHidden/>
    <w:unhideWhenUsed/>
    <w:rsid w:val="001D69AD"/>
    <w:rPr>
      <w:color w:val="605E5C"/>
      <w:shd w:val="clear" w:color="auto" w:fill="E1DFDD"/>
    </w:rPr>
  </w:style>
  <w:style w:type="character" w:styleId="FollowedHyperlink">
    <w:name w:val="FollowedHyperlink"/>
    <w:basedOn w:val="DefaultParagraphFont"/>
    <w:uiPriority w:val="99"/>
    <w:semiHidden/>
    <w:unhideWhenUsed/>
    <w:rsid w:val="001D69AD"/>
    <w:rPr>
      <w:color w:val="954F72" w:themeColor="followedHyperlink"/>
      <w:u w:val="single"/>
    </w:rPr>
  </w:style>
  <w:style w:type="character" w:customStyle="1" w:styleId="Heading2Char">
    <w:name w:val="Heading 2 Char"/>
    <w:basedOn w:val="DefaultParagraphFont"/>
    <w:link w:val="Heading2"/>
    <w:uiPriority w:val="9"/>
    <w:rsid w:val="007E4C8B"/>
    <w:rPr>
      <w:rFonts w:asciiTheme="majorHAnsi" w:eastAsiaTheme="majorEastAsia" w:hAnsiTheme="majorHAnsi" w:cstheme="majorBidi"/>
      <w:color w:val="000000" w:themeColor="text1"/>
      <w:szCs w:val="26"/>
    </w:rPr>
  </w:style>
  <w:style w:type="character" w:customStyle="1" w:styleId="Heading1Char">
    <w:name w:val="Heading 1 Char"/>
    <w:basedOn w:val="DefaultParagraphFont"/>
    <w:link w:val="Heading1"/>
    <w:uiPriority w:val="9"/>
    <w:rsid w:val="00B85C60"/>
    <w:rPr>
      <w:rFonts w:eastAsiaTheme="majorEastAsia" w:cstheme="majorBidi"/>
      <w:color w:val="000000" w:themeColor="text1"/>
      <w:szCs w:val="32"/>
    </w:rPr>
  </w:style>
  <w:style w:type="character" w:customStyle="1" w:styleId="Heading3Char">
    <w:name w:val="Heading 3 Char"/>
    <w:basedOn w:val="DefaultParagraphFont"/>
    <w:link w:val="Heading3"/>
    <w:uiPriority w:val="9"/>
    <w:semiHidden/>
    <w:rsid w:val="00440227"/>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163B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B2F"/>
    <w:rPr>
      <w:rFonts w:ascii="Times New Roman" w:hAnsi="Times New Roman" w:cs="Times New Roman"/>
      <w:sz w:val="18"/>
      <w:szCs w:val="18"/>
    </w:rPr>
  </w:style>
  <w:style w:type="table" w:styleId="TableGrid">
    <w:name w:val="Table Grid"/>
    <w:basedOn w:val="TableNormal"/>
    <w:uiPriority w:val="39"/>
    <w:rsid w:val="00E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C92"/>
    <w:pPr>
      <w:tabs>
        <w:tab w:val="center" w:pos="4680"/>
        <w:tab w:val="right" w:pos="9360"/>
      </w:tabs>
    </w:pPr>
  </w:style>
  <w:style w:type="character" w:customStyle="1" w:styleId="HeaderChar">
    <w:name w:val="Header Char"/>
    <w:basedOn w:val="DefaultParagraphFont"/>
    <w:link w:val="Header"/>
    <w:uiPriority w:val="99"/>
    <w:rsid w:val="00607C92"/>
  </w:style>
  <w:style w:type="paragraph" w:styleId="Footer">
    <w:name w:val="footer"/>
    <w:basedOn w:val="Normal"/>
    <w:link w:val="FooterChar"/>
    <w:uiPriority w:val="99"/>
    <w:unhideWhenUsed/>
    <w:rsid w:val="00607C92"/>
    <w:pPr>
      <w:tabs>
        <w:tab w:val="center" w:pos="4680"/>
        <w:tab w:val="right" w:pos="9360"/>
      </w:tabs>
    </w:pPr>
  </w:style>
  <w:style w:type="character" w:customStyle="1" w:styleId="FooterChar">
    <w:name w:val="Footer Char"/>
    <w:basedOn w:val="DefaultParagraphFont"/>
    <w:link w:val="Footer"/>
    <w:uiPriority w:val="99"/>
    <w:rsid w:val="0060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
      <w:bodyDiv w:val="1"/>
      <w:marLeft w:val="0"/>
      <w:marRight w:val="0"/>
      <w:marTop w:val="0"/>
      <w:marBottom w:val="0"/>
      <w:divBdr>
        <w:top w:val="none" w:sz="0" w:space="0" w:color="auto"/>
        <w:left w:val="none" w:sz="0" w:space="0" w:color="auto"/>
        <w:bottom w:val="none" w:sz="0" w:space="0" w:color="auto"/>
        <w:right w:val="none" w:sz="0" w:space="0" w:color="auto"/>
      </w:divBdr>
    </w:div>
    <w:div w:id="51738435">
      <w:bodyDiv w:val="1"/>
      <w:marLeft w:val="0"/>
      <w:marRight w:val="0"/>
      <w:marTop w:val="0"/>
      <w:marBottom w:val="0"/>
      <w:divBdr>
        <w:top w:val="none" w:sz="0" w:space="0" w:color="auto"/>
        <w:left w:val="none" w:sz="0" w:space="0" w:color="auto"/>
        <w:bottom w:val="none" w:sz="0" w:space="0" w:color="auto"/>
        <w:right w:val="none" w:sz="0" w:space="0" w:color="auto"/>
      </w:divBdr>
    </w:div>
    <w:div w:id="117649521">
      <w:bodyDiv w:val="1"/>
      <w:marLeft w:val="0"/>
      <w:marRight w:val="0"/>
      <w:marTop w:val="0"/>
      <w:marBottom w:val="0"/>
      <w:divBdr>
        <w:top w:val="none" w:sz="0" w:space="0" w:color="auto"/>
        <w:left w:val="none" w:sz="0" w:space="0" w:color="auto"/>
        <w:bottom w:val="none" w:sz="0" w:space="0" w:color="auto"/>
        <w:right w:val="none" w:sz="0" w:space="0" w:color="auto"/>
      </w:divBdr>
    </w:div>
    <w:div w:id="212038075">
      <w:bodyDiv w:val="1"/>
      <w:marLeft w:val="0"/>
      <w:marRight w:val="0"/>
      <w:marTop w:val="0"/>
      <w:marBottom w:val="0"/>
      <w:divBdr>
        <w:top w:val="none" w:sz="0" w:space="0" w:color="auto"/>
        <w:left w:val="none" w:sz="0" w:space="0" w:color="auto"/>
        <w:bottom w:val="none" w:sz="0" w:space="0" w:color="auto"/>
        <w:right w:val="none" w:sz="0" w:space="0" w:color="auto"/>
      </w:divBdr>
    </w:div>
    <w:div w:id="308562995">
      <w:bodyDiv w:val="1"/>
      <w:marLeft w:val="0"/>
      <w:marRight w:val="0"/>
      <w:marTop w:val="0"/>
      <w:marBottom w:val="0"/>
      <w:divBdr>
        <w:top w:val="none" w:sz="0" w:space="0" w:color="auto"/>
        <w:left w:val="none" w:sz="0" w:space="0" w:color="auto"/>
        <w:bottom w:val="none" w:sz="0" w:space="0" w:color="auto"/>
        <w:right w:val="none" w:sz="0" w:space="0" w:color="auto"/>
      </w:divBdr>
    </w:div>
    <w:div w:id="318269245">
      <w:bodyDiv w:val="1"/>
      <w:marLeft w:val="0"/>
      <w:marRight w:val="0"/>
      <w:marTop w:val="0"/>
      <w:marBottom w:val="0"/>
      <w:divBdr>
        <w:top w:val="none" w:sz="0" w:space="0" w:color="auto"/>
        <w:left w:val="none" w:sz="0" w:space="0" w:color="auto"/>
        <w:bottom w:val="none" w:sz="0" w:space="0" w:color="auto"/>
        <w:right w:val="none" w:sz="0" w:space="0" w:color="auto"/>
      </w:divBdr>
    </w:div>
    <w:div w:id="397019845">
      <w:bodyDiv w:val="1"/>
      <w:marLeft w:val="0"/>
      <w:marRight w:val="0"/>
      <w:marTop w:val="0"/>
      <w:marBottom w:val="0"/>
      <w:divBdr>
        <w:top w:val="none" w:sz="0" w:space="0" w:color="auto"/>
        <w:left w:val="none" w:sz="0" w:space="0" w:color="auto"/>
        <w:bottom w:val="none" w:sz="0" w:space="0" w:color="auto"/>
        <w:right w:val="none" w:sz="0" w:space="0" w:color="auto"/>
      </w:divBdr>
    </w:div>
    <w:div w:id="781416780">
      <w:bodyDiv w:val="1"/>
      <w:marLeft w:val="0"/>
      <w:marRight w:val="0"/>
      <w:marTop w:val="0"/>
      <w:marBottom w:val="0"/>
      <w:divBdr>
        <w:top w:val="none" w:sz="0" w:space="0" w:color="auto"/>
        <w:left w:val="none" w:sz="0" w:space="0" w:color="auto"/>
        <w:bottom w:val="none" w:sz="0" w:space="0" w:color="auto"/>
        <w:right w:val="none" w:sz="0" w:space="0" w:color="auto"/>
      </w:divBdr>
    </w:div>
    <w:div w:id="940454984">
      <w:bodyDiv w:val="1"/>
      <w:marLeft w:val="0"/>
      <w:marRight w:val="0"/>
      <w:marTop w:val="0"/>
      <w:marBottom w:val="0"/>
      <w:divBdr>
        <w:top w:val="none" w:sz="0" w:space="0" w:color="auto"/>
        <w:left w:val="none" w:sz="0" w:space="0" w:color="auto"/>
        <w:bottom w:val="none" w:sz="0" w:space="0" w:color="auto"/>
        <w:right w:val="none" w:sz="0" w:space="0" w:color="auto"/>
      </w:divBdr>
    </w:div>
    <w:div w:id="940650239">
      <w:bodyDiv w:val="1"/>
      <w:marLeft w:val="0"/>
      <w:marRight w:val="0"/>
      <w:marTop w:val="0"/>
      <w:marBottom w:val="0"/>
      <w:divBdr>
        <w:top w:val="none" w:sz="0" w:space="0" w:color="auto"/>
        <w:left w:val="none" w:sz="0" w:space="0" w:color="auto"/>
        <w:bottom w:val="none" w:sz="0" w:space="0" w:color="auto"/>
        <w:right w:val="none" w:sz="0" w:space="0" w:color="auto"/>
      </w:divBdr>
    </w:div>
    <w:div w:id="1191338593">
      <w:bodyDiv w:val="1"/>
      <w:marLeft w:val="0"/>
      <w:marRight w:val="0"/>
      <w:marTop w:val="0"/>
      <w:marBottom w:val="0"/>
      <w:divBdr>
        <w:top w:val="none" w:sz="0" w:space="0" w:color="auto"/>
        <w:left w:val="none" w:sz="0" w:space="0" w:color="auto"/>
        <w:bottom w:val="none" w:sz="0" w:space="0" w:color="auto"/>
        <w:right w:val="none" w:sz="0" w:space="0" w:color="auto"/>
      </w:divBdr>
    </w:div>
    <w:div w:id="1361854683">
      <w:bodyDiv w:val="1"/>
      <w:marLeft w:val="0"/>
      <w:marRight w:val="0"/>
      <w:marTop w:val="0"/>
      <w:marBottom w:val="0"/>
      <w:divBdr>
        <w:top w:val="none" w:sz="0" w:space="0" w:color="auto"/>
        <w:left w:val="none" w:sz="0" w:space="0" w:color="auto"/>
        <w:bottom w:val="none" w:sz="0" w:space="0" w:color="auto"/>
        <w:right w:val="none" w:sz="0" w:space="0" w:color="auto"/>
      </w:divBdr>
    </w:div>
    <w:div w:id="1476072125">
      <w:bodyDiv w:val="1"/>
      <w:marLeft w:val="0"/>
      <w:marRight w:val="0"/>
      <w:marTop w:val="0"/>
      <w:marBottom w:val="0"/>
      <w:divBdr>
        <w:top w:val="none" w:sz="0" w:space="0" w:color="auto"/>
        <w:left w:val="none" w:sz="0" w:space="0" w:color="auto"/>
        <w:bottom w:val="none" w:sz="0" w:space="0" w:color="auto"/>
        <w:right w:val="none" w:sz="0" w:space="0" w:color="auto"/>
      </w:divBdr>
    </w:div>
    <w:div w:id="1509179329">
      <w:bodyDiv w:val="1"/>
      <w:marLeft w:val="0"/>
      <w:marRight w:val="0"/>
      <w:marTop w:val="0"/>
      <w:marBottom w:val="0"/>
      <w:divBdr>
        <w:top w:val="none" w:sz="0" w:space="0" w:color="auto"/>
        <w:left w:val="none" w:sz="0" w:space="0" w:color="auto"/>
        <w:bottom w:val="none" w:sz="0" w:space="0" w:color="auto"/>
        <w:right w:val="none" w:sz="0" w:space="0" w:color="auto"/>
      </w:divBdr>
    </w:div>
    <w:div w:id="1558663278">
      <w:bodyDiv w:val="1"/>
      <w:marLeft w:val="0"/>
      <w:marRight w:val="0"/>
      <w:marTop w:val="0"/>
      <w:marBottom w:val="0"/>
      <w:divBdr>
        <w:top w:val="none" w:sz="0" w:space="0" w:color="auto"/>
        <w:left w:val="none" w:sz="0" w:space="0" w:color="auto"/>
        <w:bottom w:val="none" w:sz="0" w:space="0" w:color="auto"/>
        <w:right w:val="none" w:sz="0" w:space="0" w:color="auto"/>
      </w:divBdr>
    </w:div>
    <w:div w:id="1747990269">
      <w:bodyDiv w:val="1"/>
      <w:marLeft w:val="0"/>
      <w:marRight w:val="0"/>
      <w:marTop w:val="0"/>
      <w:marBottom w:val="0"/>
      <w:divBdr>
        <w:top w:val="none" w:sz="0" w:space="0" w:color="auto"/>
        <w:left w:val="none" w:sz="0" w:space="0" w:color="auto"/>
        <w:bottom w:val="none" w:sz="0" w:space="0" w:color="auto"/>
        <w:right w:val="none" w:sz="0" w:space="0" w:color="auto"/>
      </w:divBdr>
      <w:divsChild>
        <w:div w:id="1009992226">
          <w:marLeft w:val="360"/>
          <w:marRight w:val="0"/>
          <w:marTop w:val="200"/>
          <w:marBottom w:val="0"/>
          <w:divBdr>
            <w:top w:val="none" w:sz="0" w:space="0" w:color="auto"/>
            <w:left w:val="none" w:sz="0" w:space="0" w:color="auto"/>
            <w:bottom w:val="none" w:sz="0" w:space="0" w:color="auto"/>
            <w:right w:val="none" w:sz="0" w:space="0" w:color="auto"/>
          </w:divBdr>
        </w:div>
        <w:div w:id="1586527578">
          <w:marLeft w:val="360"/>
          <w:marRight w:val="0"/>
          <w:marTop w:val="200"/>
          <w:marBottom w:val="0"/>
          <w:divBdr>
            <w:top w:val="none" w:sz="0" w:space="0" w:color="auto"/>
            <w:left w:val="none" w:sz="0" w:space="0" w:color="auto"/>
            <w:bottom w:val="none" w:sz="0" w:space="0" w:color="auto"/>
            <w:right w:val="none" w:sz="0" w:space="0" w:color="auto"/>
          </w:divBdr>
        </w:div>
        <w:div w:id="1015620026">
          <w:marLeft w:val="360"/>
          <w:marRight w:val="0"/>
          <w:marTop w:val="200"/>
          <w:marBottom w:val="0"/>
          <w:divBdr>
            <w:top w:val="none" w:sz="0" w:space="0" w:color="auto"/>
            <w:left w:val="none" w:sz="0" w:space="0" w:color="auto"/>
            <w:bottom w:val="none" w:sz="0" w:space="0" w:color="auto"/>
            <w:right w:val="none" w:sz="0" w:space="0" w:color="auto"/>
          </w:divBdr>
        </w:div>
        <w:div w:id="1761487627">
          <w:marLeft w:val="360"/>
          <w:marRight w:val="0"/>
          <w:marTop w:val="200"/>
          <w:marBottom w:val="0"/>
          <w:divBdr>
            <w:top w:val="none" w:sz="0" w:space="0" w:color="auto"/>
            <w:left w:val="none" w:sz="0" w:space="0" w:color="auto"/>
            <w:bottom w:val="none" w:sz="0" w:space="0" w:color="auto"/>
            <w:right w:val="none" w:sz="0" w:space="0" w:color="auto"/>
          </w:divBdr>
        </w:div>
      </w:divsChild>
    </w:div>
    <w:div w:id="1853180603">
      <w:bodyDiv w:val="1"/>
      <w:marLeft w:val="0"/>
      <w:marRight w:val="0"/>
      <w:marTop w:val="0"/>
      <w:marBottom w:val="0"/>
      <w:divBdr>
        <w:top w:val="none" w:sz="0" w:space="0" w:color="auto"/>
        <w:left w:val="none" w:sz="0" w:space="0" w:color="auto"/>
        <w:bottom w:val="none" w:sz="0" w:space="0" w:color="auto"/>
        <w:right w:val="none" w:sz="0" w:space="0" w:color="auto"/>
      </w:divBdr>
    </w:div>
    <w:div w:id="1857302502">
      <w:bodyDiv w:val="1"/>
      <w:marLeft w:val="0"/>
      <w:marRight w:val="0"/>
      <w:marTop w:val="0"/>
      <w:marBottom w:val="0"/>
      <w:divBdr>
        <w:top w:val="none" w:sz="0" w:space="0" w:color="auto"/>
        <w:left w:val="none" w:sz="0" w:space="0" w:color="auto"/>
        <w:bottom w:val="none" w:sz="0" w:space="0" w:color="auto"/>
        <w:right w:val="none" w:sz="0" w:space="0" w:color="auto"/>
      </w:divBdr>
    </w:div>
    <w:div w:id="1899433554">
      <w:bodyDiv w:val="1"/>
      <w:marLeft w:val="0"/>
      <w:marRight w:val="0"/>
      <w:marTop w:val="0"/>
      <w:marBottom w:val="0"/>
      <w:divBdr>
        <w:top w:val="none" w:sz="0" w:space="0" w:color="auto"/>
        <w:left w:val="none" w:sz="0" w:space="0" w:color="auto"/>
        <w:bottom w:val="none" w:sz="0" w:space="0" w:color="auto"/>
        <w:right w:val="none" w:sz="0" w:space="0" w:color="auto"/>
      </w:divBdr>
    </w:div>
    <w:div w:id="1957133408">
      <w:bodyDiv w:val="1"/>
      <w:marLeft w:val="0"/>
      <w:marRight w:val="0"/>
      <w:marTop w:val="0"/>
      <w:marBottom w:val="0"/>
      <w:divBdr>
        <w:top w:val="none" w:sz="0" w:space="0" w:color="auto"/>
        <w:left w:val="none" w:sz="0" w:space="0" w:color="auto"/>
        <w:bottom w:val="none" w:sz="0" w:space="0" w:color="auto"/>
        <w:right w:val="none" w:sz="0" w:space="0" w:color="auto"/>
      </w:divBdr>
    </w:div>
    <w:div w:id="20134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ifc.org/about-us/shellfish/" TargetMode="External"/><Relationship Id="rId13" Type="http://schemas.openxmlformats.org/officeDocument/2006/relationships/hyperlink" Target="https://www.forbes.com/sites/sorensonimpact/2020/09/09/the-economic-future-of-the-olympic-peninsula/?sh=428bd98d2d0b" TargetMode="External"/><Relationship Id="rId18" Type="http://schemas.openxmlformats.org/officeDocument/2006/relationships/hyperlink" Target="https://crosscut.com/2019/01/was-razor-clam-guy-digging-family-affai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cean.si.edu/conservation/acidification/ocean-acidification-puget-sound" TargetMode="External"/><Relationship Id="rId12" Type="http://schemas.openxmlformats.org/officeDocument/2006/relationships/hyperlink" Target="https://www.taylorshellfishfarms.com/about-us" TargetMode="External"/><Relationship Id="rId17" Type="http://schemas.openxmlformats.org/officeDocument/2006/relationships/hyperlink" Target="https://wdfw.wa.gov/fishing/basics" TargetMode="External"/><Relationship Id="rId2" Type="http://schemas.openxmlformats.org/officeDocument/2006/relationships/styles" Target="styles.xml"/><Relationship Id="rId16" Type="http://schemas.openxmlformats.org/officeDocument/2006/relationships/hyperlink" Target="https://wdfw.wa.gov/fishing/shellfishing-regulations/razor-cla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shell.org/washington.asp" TargetMode="External"/><Relationship Id="rId5" Type="http://schemas.openxmlformats.org/officeDocument/2006/relationships/footnotes" Target="footnotes.xml"/><Relationship Id="rId15" Type="http://schemas.openxmlformats.org/officeDocument/2006/relationships/hyperlink" Target="http://wsg.washington.edu/coastal-connections/?p=3750" TargetMode="External"/><Relationship Id="rId10" Type="http://schemas.openxmlformats.org/officeDocument/2006/relationships/hyperlink" Target="https://www.pmel.noaa.gov/co2/story/Acidifying+Water+Takes+Toll+On+Northwest+Shellfis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quamish.nsn.us/home/departments/fisheries/shellfish/" TargetMode="External"/><Relationship Id="rId14" Type="http://schemas.openxmlformats.org/officeDocument/2006/relationships/hyperlink" Target="https://toolkit.climate.gov/topics/marine/fisheries-and-coastal-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Mikelle Nuwer</dc:creator>
  <cp:keywords/>
  <dc:description/>
  <cp:lastModifiedBy>Isaac Olson</cp:lastModifiedBy>
  <cp:revision>2</cp:revision>
  <dcterms:created xsi:type="dcterms:W3CDTF">2021-12-07T08:24:00Z</dcterms:created>
  <dcterms:modified xsi:type="dcterms:W3CDTF">2021-12-07T08:24:00Z</dcterms:modified>
</cp:coreProperties>
</file>